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8777F" w14:textId="77777777" w:rsidR="002B7149" w:rsidRPr="00D84179" w:rsidRDefault="002B7149">
      <w:pPr>
        <w:rPr>
          <w:rFonts w:ascii="Arial" w:hAnsi="Arial" w:cs="Arial"/>
          <w:sz w:val="24"/>
          <w:szCs w:val="24"/>
        </w:rPr>
      </w:pPr>
    </w:p>
    <w:p w14:paraId="37E23348" w14:textId="745AC79C" w:rsidR="00515DFB" w:rsidRDefault="00543DA8" w:rsidP="00515DF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15DFB">
        <w:rPr>
          <w:rFonts w:ascii="Arial" w:hAnsi="Arial" w:cs="Arial"/>
          <w:b/>
          <w:bCs/>
          <w:sz w:val="28"/>
          <w:szCs w:val="28"/>
        </w:rPr>
        <w:t xml:space="preserve">Convocation </w:t>
      </w:r>
      <w:r w:rsidR="00B11F04">
        <w:rPr>
          <w:rFonts w:ascii="Arial" w:hAnsi="Arial" w:cs="Arial"/>
          <w:b/>
          <w:bCs/>
          <w:sz w:val="28"/>
          <w:szCs w:val="28"/>
        </w:rPr>
        <w:t>à l’</w:t>
      </w:r>
      <w:r w:rsidR="00515DFB">
        <w:rPr>
          <w:rFonts w:ascii="Arial" w:hAnsi="Arial" w:cs="Arial"/>
          <w:b/>
          <w:bCs/>
          <w:sz w:val="28"/>
          <w:szCs w:val="28"/>
        </w:rPr>
        <w:t>A</w:t>
      </w:r>
      <w:r w:rsidRPr="00515DFB">
        <w:rPr>
          <w:rFonts w:ascii="Arial" w:hAnsi="Arial" w:cs="Arial"/>
          <w:b/>
          <w:bCs/>
          <w:sz w:val="28"/>
          <w:szCs w:val="28"/>
        </w:rPr>
        <w:t>ssemblée Générale de la Maison Pour Tous de Ville</w:t>
      </w:r>
      <w:r w:rsidR="00515DFB">
        <w:rPr>
          <w:rFonts w:ascii="Arial" w:hAnsi="Arial" w:cs="Arial"/>
          <w:b/>
          <w:bCs/>
          <w:sz w:val="28"/>
          <w:szCs w:val="28"/>
        </w:rPr>
        <w:t xml:space="preserve"> </w:t>
      </w:r>
      <w:r w:rsidRPr="00515DFB">
        <w:rPr>
          <w:rFonts w:ascii="Arial" w:hAnsi="Arial" w:cs="Arial"/>
          <w:b/>
          <w:bCs/>
          <w:sz w:val="28"/>
          <w:szCs w:val="28"/>
        </w:rPr>
        <w:t>d’Avray</w:t>
      </w:r>
    </w:p>
    <w:p w14:paraId="313F3E08" w14:textId="63D3BF3A" w:rsidR="00515DFB" w:rsidRDefault="00515DFB" w:rsidP="00515DF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Saison 202</w:t>
      </w:r>
      <w:r w:rsidR="00A363CC">
        <w:rPr>
          <w:rFonts w:ascii="Arial" w:hAnsi="Arial" w:cs="Arial"/>
          <w:b/>
          <w:bCs/>
          <w:sz w:val="28"/>
          <w:szCs w:val="28"/>
        </w:rPr>
        <w:t>4</w:t>
      </w:r>
      <w:r>
        <w:rPr>
          <w:rFonts w:ascii="Arial" w:hAnsi="Arial" w:cs="Arial"/>
          <w:b/>
          <w:bCs/>
          <w:sz w:val="28"/>
          <w:szCs w:val="28"/>
        </w:rPr>
        <w:t>-202</w:t>
      </w:r>
      <w:r w:rsidR="00A363CC">
        <w:rPr>
          <w:rFonts w:ascii="Arial" w:hAnsi="Arial" w:cs="Arial"/>
          <w:b/>
          <w:bCs/>
          <w:sz w:val="28"/>
          <w:szCs w:val="28"/>
        </w:rPr>
        <w:t>5</w:t>
      </w:r>
    </w:p>
    <w:p w14:paraId="42686A01" w14:textId="458BA03E" w:rsidR="00543DA8" w:rsidRPr="00515DFB" w:rsidRDefault="00543DA8" w:rsidP="00515DF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15DFB">
        <w:rPr>
          <w:rFonts w:ascii="Arial" w:hAnsi="Arial" w:cs="Arial"/>
          <w:b/>
          <w:bCs/>
          <w:sz w:val="28"/>
          <w:szCs w:val="28"/>
        </w:rPr>
        <w:t xml:space="preserve">Samedi </w:t>
      </w:r>
      <w:r w:rsidR="00A363CC">
        <w:rPr>
          <w:rFonts w:ascii="Arial" w:hAnsi="Arial" w:cs="Arial"/>
          <w:b/>
          <w:bCs/>
          <w:sz w:val="28"/>
          <w:szCs w:val="28"/>
        </w:rPr>
        <w:t>7</w:t>
      </w:r>
      <w:r w:rsidRPr="00515DFB">
        <w:rPr>
          <w:rFonts w:ascii="Arial" w:hAnsi="Arial" w:cs="Arial"/>
          <w:b/>
          <w:bCs/>
          <w:sz w:val="28"/>
          <w:szCs w:val="28"/>
        </w:rPr>
        <w:t xml:space="preserve"> février 202</w:t>
      </w:r>
      <w:r w:rsidR="00A363CC">
        <w:rPr>
          <w:rFonts w:ascii="Arial" w:hAnsi="Arial" w:cs="Arial"/>
          <w:b/>
          <w:bCs/>
          <w:sz w:val="28"/>
          <w:szCs w:val="28"/>
        </w:rPr>
        <w:t>6</w:t>
      </w:r>
    </w:p>
    <w:p w14:paraId="3AB78C78" w14:textId="77777777" w:rsidR="00543DA8" w:rsidRPr="00D84179" w:rsidRDefault="00543DA8" w:rsidP="00515DFB">
      <w:pPr>
        <w:spacing w:line="240" w:lineRule="auto"/>
        <w:rPr>
          <w:rFonts w:ascii="Arial" w:hAnsi="Arial" w:cs="Arial"/>
          <w:sz w:val="24"/>
          <w:szCs w:val="24"/>
        </w:rPr>
      </w:pPr>
      <w:r w:rsidRPr="00D84179">
        <w:rPr>
          <w:rFonts w:ascii="Arial" w:hAnsi="Arial" w:cs="Arial"/>
          <w:sz w:val="24"/>
          <w:szCs w:val="24"/>
        </w:rPr>
        <w:t>Madame, Monsieur,</w:t>
      </w:r>
    </w:p>
    <w:p w14:paraId="5E2E5265" w14:textId="355A8CB9" w:rsidR="00543DA8" w:rsidRPr="00D84179" w:rsidRDefault="00543DA8" w:rsidP="00515DFB">
      <w:pPr>
        <w:spacing w:line="240" w:lineRule="auto"/>
        <w:rPr>
          <w:rFonts w:ascii="Arial" w:hAnsi="Arial" w:cs="Arial"/>
          <w:sz w:val="24"/>
          <w:szCs w:val="24"/>
        </w:rPr>
      </w:pPr>
      <w:r w:rsidRPr="00D84179">
        <w:rPr>
          <w:rFonts w:ascii="Arial" w:hAnsi="Arial" w:cs="Arial"/>
          <w:sz w:val="24"/>
          <w:szCs w:val="24"/>
        </w:rPr>
        <w:t>Vous êtes adhérent (e) à la Maison Pour Tous de Ville d’Avray et à ce titre, vous</w:t>
      </w:r>
      <w:r w:rsidR="00515DFB">
        <w:rPr>
          <w:rFonts w:ascii="Arial" w:hAnsi="Arial" w:cs="Arial"/>
          <w:sz w:val="24"/>
          <w:szCs w:val="24"/>
        </w:rPr>
        <w:t xml:space="preserve"> </w:t>
      </w:r>
      <w:r w:rsidRPr="00D84179">
        <w:rPr>
          <w:rFonts w:ascii="Arial" w:hAnsi="Arial" w:cs="Arial"/>
          <w:sz w:val="24"/>
          <w:szCs w:val="24"/>
        </w:rPr>
        <w:t xml:space="preserve">êtes cordialement invité (e) à participer </w:t>
      </w:r>
      <w:r w:rsidR="00B11F04">
        <w:rPr>
          <w:rFonts w:ascii="Arial" w:hAnsi="Arial" w:cs="Arial"/>
          <w:sz w:val="24"/>
          <w:szCs w:val="24"/>
        </w:rPr>
        <w:t>à l’</w:t>
      </w:r>
      <w:r w:rsidR="00515DFB">
        <w:rPr>
          <w:rFonts w:ascii="Arial" w:hAnsi="Arial" w:cs="Arial"/>
          <w:sz w:val="24"/>
          <w:szCs w:val="24"/>
        </w:rPr>
        <w:t>Assemblée Générale Ordinaire</w:t>
      </w:r>
      <w:r w:rsidR="00A7268A">
        <w:rPr>
          <w:rFonts w:ascii="Arial" w:hAnsi="Arial" w:cs="Arial"/>
          <w:sz w:val="24"/>
          <w:szCs w:val="24"/>
        </w:rPr>
        <w:t xml:space="preserve"> (AGO)</w:t>
      </w:r>
      <w:r w:rsidR="00515DFB">
        <w:rPr>
          <w:rFonts w:ascii="Arial" w:hAnsi="Arial" w:cs="Arial"/>
          <w:sz w:val="24"/>
          <w:szCs w:val="24"/>
        </w:rPr>
        <w:t xml:space="preserve"> </w:t>
      </w:r>
      <w:r w:rsidR="00B11F04">
        <w:rPr>
          <w:rFonts w:ascii="Arial" w:hAnsi="Arial" w:cs="Arial"/>
          <w:sz w:val="24"/>
          <w:szCs w:val="24"/>
        </w:rPr>
        <w:t>de</w:t>
      </w:r>
      <w:r w:rsidR="00515DFB">
        <w:rPr>
          <w:rFonts w:ascii="Arial" w:hAnsi="Arial" w:cs="Arial"/>
          <w:sz w:val="24"/>
          <w:szCs w:val="24"/>
        </w:rPr>
        <w:t xml:space="preserve"> la saison 202</w:t>
      </w:r>
      <w:r w:rsidR="00A363CC">
        <w:rPr>
          <w:rFonts w:ascii="Arial" w:hAnsi="Arial" w:cs="Arial"/>
          <w:sz w:val="24"/>
          <w:szCs w:val="24"/>
        </w:rPr>
        <w:t>4</w:t>
      </w:r>
      <w:r w:rsidR="00515DFB">
        <w:rPr>
          <w:rFonts w:ascii="Arial" w:hAnsi="Arial" w:cs="Arial"/>
          <w:sz w:val="24"/>
          <w:szCs w:val="24"/>
        </w:rPr>
        <w:t>-202</w:t>
      </w:r>
      <w:r w:rsidR="00A363CC">
        <w:rPr>
          <w:rFonts w:ascii="Arial" w:hAnsi="Arial" w:cs="Arial"/>
          <w:sz w:val="24"/>
          <w:szCs w:val="24"/>
        </w:rPr>
        <w:t>5</w:t>
      </w:r>
      <w:r w:rsidR="00515DFB">
        <w:rPr>
          <w:rFonts w:ascii="Arial" w:hAnsi="Arial" w:cs="Arial"/>
          <w:sz w:val="24"/>
          <w:szCs w:val="24"/>
        </w:rPr>
        <w:t xml:space="preserve"> </w:t>
      </w:r>
      <w:r w:rsidRPr="00D84179">
        <w:rPr>
          <w:rFonts w:ascii="Arial" w:hAnsi="Arial" w:cs="Arial"/>
          <w:sz w:val="24"/>
          <w:szCs w:val="24"/>
        </w:rPr>
        <w:t>qui se</w:t>
      </w:r>
      <w:r w:rsidR="00515DFB">
        <w:rPr>
          <w:rFonts w:ascii="Arial" w:hAnsi="Arial" w:cs="Arial"/>
          <w:sz w:val="24"/>
          <w:szCs w:val="24"/>
        </w:rPr>
        <w:t xml:space="preserve"> </w:t>
      </w:r>
      <w:r w:rsidRPr="00D84179">
        <w:rPr>
          <w:rFonts w:ascii="Arial" w:hAnsi="Arial" w:cs="Arial"/>
          <w:sz w:val="24"/>
          <w:szCs w:val="24"/>
        </w:rPr>
        <w:t>tiendr</w:t>
      </w:r>
      <w:r w:rsidR="00A363CC">
        <w:rPr>
          <w:rFonts w:ascii="Arial" w:hAnsi="Arial" w:cs="Arial"/>
          <w:sz w:val="24"/>
          <w:szCs w:val="24"/>
        </w:rPr>
        <w:t>a</w:t>
      </w:r>
      <w:r w:rsidRPr="00D84179">
        <w:rPr>
          <w:rFonts w:ascii="Arial" w:hAnsi="Arial" w:cs="Arial"/>
          <w:sz w:val="24"/>
          <w:szCs w:val="24"/>
        </w:rPr>
        <w:t xml:space="preserve"> samedi </w:t>
      </w:r>
      <w:r w:rsidR="00A363CC">
        <w:rPr>
          <w:rFonts w:ascii="Arial" w:hAnsi="Arial" w:cs="Arial"/>
          <w:sz w:val="24"/>
          <w:szCs w:val="24"/>
        </w:rPr>
        <w:t>7</w:t>
      </w:r>
      <w:r w:rsidRPr="00D84179">
        <w:rPr>
          <w:rFonts w:ascii="Arial" w:hAnsi="Arial" w:cs="Arial"/>
          <w:sz w:val="24"/>
          <w:szCs w:val="24"/>
        </w:rPr>
        <w:t xml:space="preserve"> février 202</w:t>
      </w:r>
      <w:r w:rsidR="00A363CC">
        <w:rPr>
          <w:rFonts w:ascii="Arial" w:hAnsi="Arial" w:cs="Arial"/>
          <w:sz w:val="24"/>
          <w:szCs w:val="24"/>
        </w:rPr>
        <w:t>6</w:t>
      </w:r>
      <w:r w:rsidRPr="00D84179">
        <w:rPr>
          <w:rFonts w:ascii="Arial" w:hAnsi="Arial" w:cs="Arial"/>
          <w:sz w:val="24"/>
          <w:szCs w:val="24"/>
        </w:rPr>
        <w:t xml:space="preserve"> à 14h00 dans la Salle Polyvalente du Colombier.</w:t>
      </w:r>
    </w:p>
    <w:p w14:paraId="321BC8B4" w14:textId="77777777" w:rsidR="00543DA8" w:rsidRPr="00D84179" w:rsidRDefault="00543DA8" w:rsidP="00515DFB">
      <w:pPr>
        <w:spacing w:line="240" w:lineRule="auto"/>
        <w:rPr>
          <w:rFonts w:ascii="Arial" w:hAnsi="Arial" w:cs="Arial"/>
          <w:sz w:val="24"/>
          <w:szCs w:val="24"/>
        </w:rPr>
      </w:pPr>
      <w:r w:rsidRPr="00D84179">
        <w:rPr>
          <w:rFonts w:ascii="Arial" w:hAnsi="Arial" w:cs="Arial"/>
          <w:sz w:val="24"/>
          <w:szCs w:val="24"/>
        </w:rPr>
        <w:t>13h30 – accueil des participants et émargement</w:t>
      </w:r>
    </w:p>
    <w:p w14:paraId="6EEF7D53" w14:textId="67BB769D" w:rsidR="00543DA8" w:rsidRPr="00D84179" w:rsidRDefault="00543DA8" w:rsidP="00515DFB">
      <w:pPr>
        <w:spacing w:line="240" w:lineRule="auto"/>
        <w:rPr>
          <w:rFonts w:ascii="Arial" w:hAnsi="Arial" w:cs="Arial"/>
          <w:sz w:val="24"/>
          <w:szCs w:val="24"/>
        </w:rPr>
      </w:pPr>
      <w:r w:rsidRPr="00D84179">
        <w:rPr>
          <w:rFonts w:ascii="Arial" w:hAnsi="Arial" w:cs="Arial"/>
          <w:sz w:val="24"/>
          <w:szCs w:val="24"/>
        </w:rPr>
        <w:t xml:space="preserve">14h00 – </w:t>
      </w:r>
      <w:r w:rsidR="00D84179">
        <w:rPr>
          <w:rFonts w:ascii="Arial" w:hAnsi="Arial" w:cs="Arial"/>
          <w:sz w:val="24"/>
          <w:szCs w:val="24"/>
        </w:rPr>
        <w:t>ouverture de</w:t>
      </w:r>
      <w:r w:rsidR="00A363CC">
        <w:rPr>
          <w:rFonts w:ascii="Arial" w:hAnsi="Arial" w:cs="Arial"/>
          <w:sz w:val="24"/>
          <w:szCs w:val="24"/>
        </w:rPr>
        <w:t xml:space="preserve"> l’</w:t>
      </w:r>
      <w:r w:rsidR="00A639DD">
        <w:rPr>
          <w:rFonts w:ascii="Arial" w:hAnsi="Arial" w:cs="Arial"/>
          <w:sz w:val="24"/>
          <w:szCs w:val="24"/>
        </w:rPr>
        <w:t>A</w:t>
      </w:r>
      <w:r w:rsidR="00D84179">
        <w:rPr>
          <w:rFonts w:ascii="Arial" w:hAnsi="Arial" w:cs="Arial"/>
          <w:sz w:val="24"/>
          <w:szCs w:val="24"/>
        </w:rPr>
        <w:t xml:space="preserve">ssemblée </w:t>
      </w:r>
      <w:r w:rsidR="00A639DD">
        <w:rPr>
          <w:rFonts w:ascii="Arial" w:hAnsi="Arial" w:cs="Arial"/>
          <w:sz w:val="24"/>
          <w:szCs w:val="24"/>
        </w:rPr>
        <w:t>G</w:t>
      </w:r>
      <w:r w:rsidR="00D84179">
        <w:rPr>
          <w:rFonts w:ascii="Arial" w:hAnsi="Arial" w:cs="Arial"/>
          <w:sz w:val="24"/>
          <w:szCs w:val="24"/>
        </w:rPr>
        <w:t>énérale</w:t>
      </w:r>
    </w:p>
    <w:p w14:paraId="74A7D47B" w14:textId="77777777" w:rsidR="00543DA8" w:rsidRPr="00515DFB" w:rsidRDefault="00543DA8" w:rsidP="00515DF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15DFB">
        <w:rPr>
          <w:rFonts w:ascii="Arial" w:hAnsi="Arial" w:cs="Arial"/>
          <w:b/>
          <w:bCs/>
          <w:sz w:val="24"/>
          <w:szCs w:val="24"/>
        </w:rPr>
        <w:t>Ordre du Jour</w:t>
      </w:r>
    </w:p>
    <w:p w14:paraId="0B3631E7" w14:textId="1D1DD2D0" w:rsidR="00515DFB" w:rsidRPr="00515DFB" w:rsidRDefault="00515DFB" w:rsidP="00543DA8">
      <w:pPr>
        <w:rPr>
          <w:rFonts w:ascii="Arial" w:hAnsi="Arial" w:cs="Arial"/>
          <w:sz w:val="24"/>
          <w:szCs w:val="24"/>
          <w:u w:val="single"/>
        </w:rPr>
      </w:pPr>
      <w:r w:rsidRPr="00515DFB">
        <w:rPr>
          <w:rFonts w:ascii="Arial" w:hAnsi="Arial" w:cs="Arial"/>
          <w:sz w:val="24"/>
          <w:szCs w:val="24"/>
          <w:u w:val="single"/>
        </w:rPr>
        <w:t>Assemblée Générale Ordinaire</w:t>
      </w:r>
    </w:p>
    <w:p w14:paraId="658F7249" w14:textId="5E1AE0EE" w:rsidR="00543DA8" w:rsidRPr="00515DFB" w:rsidRDefault="00543DA8" w:rsidP="00515DFB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15DFB">
        <w:rPr>
          <w:rFonts w:ascii="Arial" w:hAnsi="Arial" w:cs="Arial"/>
          <w:sz w:val="24"/>
          <w:szCs w:val="24"/>
        </w:rPr>
        <w:t>Présentation du rapport moral de la saison 202</w:t>
      </w:r>
      <w:r w:rsidR="00A363CC">
        <w:rPr>
          <w:rFonts w:ascii="Arial" w:hAnsi="Arial" w:cs="Arial"/>
          <w:sz w:val="24"/>
          <w:szCs w:val="24"/>
        </w:rPr>
        <w:t>4</w:t>
      </w:r>
      <w:r w:rsidRPr="00515DFB">
        <w:rPr>
          <w:rFonts w:ascii="Arial" w:hAnsi="Arial" w:cs="Arial"/>
          <w:sz w:val="24"/>
          <w:szCs w:val="24"/>
        </w:rPr>
        <w:t>-202</w:t>
      </w:r>
      <w:r w:rsidR="00A363CC">
        <w:rPr>
          <w:rFonts w:ascii="Arial" w:hAnsi="Arial" w:cs="Arial"/>
          <w:sz w:val="24"/>
          <w:szCs w:val="24"/>
        </w:rPr>
        <w:t>5</w:t>
      </w:r>
      <w:r w:rsidRPr="00515DFB">
        <w:rPr>
          <w:rFonts w:ascii="Arial" w:hAnsi="Arial" w:cs="Arial"/>
          <w:sz w:val="24"/>
          <w:szCs w:val="24"/>
        </w:rPr>
        <w:t xml:space="preserve"> et vote</w:t>
      </w:r>
      <w:r w:rsidR="00A363CC">
        <w:rPr>
          <w:rFonts w:ascii="Arial" w:hAnsi="Arial" w:cs="Arial"/>
          <w:sz w:val="24"/>
          <w:szCs w:val="24"/>
        </w:rPr>
        <w:t xml:space="preserve"> (*)</w:t>
      </w:r>
    </w:p>
    <w:p w14:paraId="4B20413F" w14:textId="71BE2622" w:rsidR="00543DA8" w:rsidRPr="00515DFB" w:rsidRDefault="00543DA8" w:rsidP="00515DFB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15DFB">
        <w:rPr>
          <w:rFonts w:ascii="Arial" w:hAnsi="Arial" w:cs="Arial"/>
          <w:sz w:val="24"/>
          <w:szCs w:val="24"/>
        </w:rPr>
        <w:t>Présentation du rapport d’activité de la saison 202</w:t>
      </w:r>
      <w:r w:rsidR="00A363CC">
        <w:rPr>
          <w:rFonts w:ascii="Arial" w:hAnsi="Arial" w:cs="Arial"/>
          <w:sz w:val="24"/>
          <w:szCs w:val="24"/>
        </w:rPr>
        <w:t>4</w:t>
      </w:r>
      <w:r w:rsidRPr="00515DFB">
        <w:rPr>
          <w:rFonts w:ascii="Arial" w:hAnsi="Arial" w:cs="Arial"/>
          <w:sz w:val="24"/>
          <w:szCs w:val="24"/>
        </w:rPr>
        <w:t>-202</w:t>
      </w:r>
      <w:r w:rsidR="00A363CC">
        <w:rPr>
          <w:rFonts w:ascii="Arial" w:hAnsi="Arial" w:cs="Arial"/>
          <w:sz w:val="24"/>
          <w:szCs w:val="24"/>
        </w:rPr>
        <w:t>5</w:t>
      </w:r>
    </w:p>
    <w:p w14:paraId="2F73E8DA" w14:textId="0693FC95" w:rsidR="00543DA8" w:rsidRPr="00515DFB" w:rsidRDefault="00543DA8" w:rsidP="00515DFB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15DFB">
        <w:rPr>
          <w:rFonts w:ascii="Arial" w:hAnsi="Arial" w:cs="Arial"/>
          <w:sz w:val="24"/>
          <w:szCs w:val="24"/>
        </w:rPr>
        <w:t>Présentation du rapport de gestion de la saison 202</w:t>
      </w:r>
      <w:r w:rsidR="00A363CC">
        <w:rPr>
          <w:rFonts w:ascii="Arial" w:hAnsi="Arial" w:cs="Arial"/>
          <w:sz w:val="24"/>
          <w:szCs w:val="24"/>
        </w:rPr>
        <w:t>4</w:t>
      </w:r>
      <w:r w:rsidRPr="00515DFB">
        <w:rPr>
          <w:rFonts w:ascii="Arial" w:hAnsi="Arial" w:cs="Arial"/>
          <w:sz w:val="24"/>
          <w:szCs w:val="24"/>
        </w:rPr>
        <w:t>-202</w:t>
      </w:r>
      <w:r w:rsidR="00A363CC">
        <w:rPr>
          <w:rFonts w:ascii="Arial" w:hAnsi="Arial" w:cs="Arial"/>
          <w:sz w:val="24"/>
          <w:szCs w:val="24"/>
        </w:rPr>
        <w:t>5</w:t>
      </w:r>
      <w:r w:rsidRPr="00515DFB">
        <w:rPr>
          <w:rFonts w:ascii="Arial" w:hAnsi="Arial" w:cs="Arial"/>
          <w:sz w:val="24"/>
          <w:szCs w:val="24"/>
        </w:rPr>
        <w:t xml:space="preserve"> et vote</w:t>
      </w:r>
      <w:r w:rsidR="00A363CC">
        <w:rPr>
          <w:rFonts w:ascii="Arial" w:hAnsi="Arial" w:cs="Arial"/>
          <w:sz w:val="24"/>
          <w:szCs w:val="24"/>
        </w:rPr>
        <w:t xml:space="preserve"> (*)</w:t>
      </w:r>
    </w:p>
    <w:p w14:paraId="0CB8BA4E" w14:textId="14BC782C" w:rsidR="00543DA8" w:rsidRPr="00515DFB" w:rsidRDefault="00543DA8" w:rsidP="00515DFB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15DFB">
        <w:rPr>
          <w:rFonts w:ascii="Arial" w:hAnsi="Arial" w:cs="Arial"/>
          <w:sz w:val="24"/>
          <w:szCs w:val="24"/>
        </w:rPr>
        <w:t>Présentation du rapport de la Commissaire aux comptes sur les comptes de</w:t>
      </w:r>
    </w:p>
    <w:p w14:paraId="25D00446" w14:textId="26B875DA" w:rsidR="00543DA8" w:rsidRPr="00515DFB" w:rsidRDefault="00543DA8" w:rsidP="00515DFB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15DFB">
        <w:rPr>
          <w:rFonts w:ascii="Arial" w:hAnsi="Arial" w:cs="Arial"/>
          <w:sz w:val="24"/>
          <w:szCs w:val="24"/>
        </w:rPr>
        <w:t>la saison 202</w:t>
      </w:r>
      <w:r w:rsidR="00A363CC">
        <w:rPr>
          <w:rFonts w:ascii="Arial" w:hAnsi="Arial" w:cs="Arial"/>
          <w:sz w:val="24"/>
          <w:szCs w:val="24"/>
        </w:rPr>
        <w:t>4</w:t>
      </w:r>
      <w:r w:rsidRPr="00515DFB">
        <w:rPr>
          <w:rFonts w:ascii="Arial" w:hAnsi="Arial" w:cs="Arial"/>
          <w:sz w:val="24"/>
          <w:szCs w:val="24"/>
        </w:rPr>
        <w:t>-202</w:t>
      </w:r>
      <w:r w:rsidR="00A363CC">
        <w:rPr>
          <w:rFonts w:ascii="Arial" w:hAnsi="Arial" w:cs="Arial"/>
          <w:sz w:val="24"/>
          <w:szCs w:val="24"/>
        </w:rPr>
        <w:t>5</w:t>
      </w:r>
      <w:r w:rsidRPr="00515DFB">
        <w:rPr>
          <w:rFonts w:ascii="Arial" w:hAnsi="Arial" w:cs="Arial"/>
          <w:sz w:val="24"/>
          <w:szCs w:val="24"/>
        </w:rPr>
        <w:t xml:space="preserve"> et vote sur l’approbation des comptes</w:t>
      </w:r>
      <w:r w:rsidR="00A363CC">
        <w:rPr>
          <w:rFonts w:ascii="Arial" w:hAnsi="Arial" w:cs="Arial"/>
          <w:sz w:val="24"/>
          <w:szCs w:val="24"/>
        </w:rPr>
        <w:t xml:space="preserve"> (*)</w:t>
      </w:r>
    </w:p>
    <w:p w14:paraId="3840C546" w14:textId="31E277AE" w:rsidR="00543DA8" w:rsidRPr="00515DFB" w:rsidRDefault="00543DA8" w:rsidP="00515DFB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15DFB">
        <w:rPr>
          <w:rFonts w:ascii="Arial" w:hAnsi="Arial" w:cs="Arial"/>
          <w:sz w:val="24"/>
          <w:szCs w:val="24"/>
        </w:rPr>
        <w:t>Vote sur l’affectation du résultat</w:t>
      </w:r>
      <w:r w:rsidR="00A363CC">
        <w:rPr>
          <w:rFonts w:ascii="Arial" w:hAnsi="Arial" w:cs="Arial"/>
          <w:sz w:val="24"/>
          <w:szCs w:val="24"/>
        </w:rPr>
        <w:t xml:space="preserve"> (*)</w:t>
      </w:r>
    </w:p>
    <w:p w14:paraId="27DCF216" w14:textId="16FFAD7B" w:rsidR="00543DA8" w:rsidRPr="00515DFB" w:rsidRDefault="00543DA8" w:rsidP="00515DFB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15DFB">
        <w:rPr>
          <w:rFonts w:ascii="Arial" w:hAnsi="Arial" w:cs="Arial"/>
          <w:sz w:val="24"/>
          <w:szCs w:val="24"/>
        </w:rPr>
        <w:t>Vote sur le quitus au Conseil d’Administration</w:t>
      </w:r>
      <w:r w:rsidR="00A363CC">
        <w:rPr>
          <w:rFonts w:ascii="Arial" w:hAnsi="Arial" w:cs="Arial"/>
          <w:sz w:val="24"/>
          <w:szCs w:val="24"/>
        </w:rPr>
        <w:t xml:space="preserve"> (*)</w:t>
      </w:r>
    </w:p>
    <w:p w14:paraId="623FFFCB" w14:textId="5FC8BA84" w:rsidR="00543DA8" w:rsidRPr="00515DFB" w:rsidRDefault="00543DA8" w:rsidP="00515DFB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15DFB">
        <w:rPr>
          <w:rFonts w:ascii="Arial" w:hAnsi="Arial" w:cs="Arial"/>
          <w:sz w:val="24"/>
          <w:szCs w:val="24"/>
        </w:rPr>
        <w:t>Vote sur le montant de l’adhésion annuelle pour la saison 202</w:t>
      </w:r>
      <w:r w:rsidR="00A363CC">
        <w:rPr>
          <w:rFonts w:ascii="Arial" w:hAnsi="Arial" w:cs="Arial"/>
          <w:sz w:val="24"/>
          <w:szCs w:val="24"/>
        </w:rPr>
        <w:t>6</w:t>
      </w:r>
      <w:r w:rsidRPr="00515DFB">
        <w:rPr>
          <w:rFonts w:ascii="Arial" w:hAnsi="Arial" w:cs="Arial"/>
          <w:sz w:val="24"/>
          <w:szCs w:val="24"/>
        </w:rPr>
        <w:t>-202</w:t>
      </w:r>
      <w:r w:rsidR="00A363CC">
        <w:rPr>
          <w:rFonts w:ascii="Arial" w:hAnsi="Arial" w:cs="Arial"/>
          <w:sz w:val="24"/>
          <w:szCs w:val="24"/>
        </w:rPr>
        <w:t>7 (*)</w:t>
      </w:r>
    </w:p>
    <w:p w14:paraId="4C450BBA" w14:textId="7A99FBDA" w:rsidR="00543DA8" w:rsidRPr="00515DFB" w:rsidRDefault="00543DA8" w:rsidP="00515DFB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15DFB">
        <w:rPr>
          <w:rFonts w:ascii="Arial" w:hAnsi="Arial" w:cs="Arial"/>
          <w:sz w:val="24"/>
          <w:szCs w:val="24"/>
        </w:rPr>
        <w:t>Présentation des membres associés et d’honneur de l’Association et vote</w:t>
      </w:r>
      <w:r w:rsidR="00A363CC">
        <w:rPr>
          <w:rFonts w:ascii="Arial" w:hAnsi="Arial" w:cs="Arial"/>
          <w:sz w:val="24"/>
          <w:szCs w:val="24"/>
        </w:rPr>
        <w:t xml:space="preserve"> (*)</w:t>
      </w:r>
    </w:p>
    <w:p w14:paraId="0FDFB783" w14:textId="1DC24193" w:rsidR="00543DA8" w:rsidRDefault="00543DA8" w:rsidP="00515DFB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15DFB">
        <w:rPr>
          <w:rFonts w:ascii="Arial" w:hAnsi="Arial" w:cs="Arial"/>
          <w:sz w:val="24"/>
          <w:szCs w:val="24"/>
        </w:rPr>
        <w:t>Présentation des candidats au</w:t>
      </w:r>
      <w:r w:rsidR="00515DFB" w:rsidRPr="00515DFB">
        <w:rPr>
          <w:rFonts w:ascii="Arial" w:hAnsi="Arial" w:cs="Arial"/>
          <w:sz w:val="24"/>
          <w:szCs w:val="24"/>
        </w:rPr>
        <w:t>x</w:t>
      </w:r>
      <w:r w:rsidRPr="00515DFB">
        <w:rPr>
          <w:rFonts w:ascii="Arial" w:hAnsi="Arial" w:cs="Arial"/>
          <w:sz w:val="24"/>
          <w:szCs w:val="24"/>
        </w:rPr>
        <w:t xml:space="preserve"> poste</w:t>
      </w:r>
      <w:r w:rsidR="00515DFB" w:rsidRPr="00515DFB">
        <w:rPr>
          <w:rFonts w:ascii="Arial" w:hAnsi="Arial" w:cs="Arial"/>
          <w:sz w:val="24"/>
          <w:szCs w:val="24"/>
        </w:rPr>
        <w:t>s</w:t>
      </w:r>
      <w:r w:rsidRPr="00515DFB">
        <w:rPr>
          <w:rFonts w:ascii="Arial" w:hAnsi="Arial" w:cs="Arial"/>
          <w:sz w:val="24"/>
          <w:szCs w:val="24"/>
        </w:rPr>
        <w:t xml:space="preserve"> d’Administrateur et vote</w:t>
      </w:r>
      <w:r w:rsidR="00A363CC">
        <w:rPr>
          <w:rFonts w:ascii="Arial" w:hAnsi="Arial" w:cs="Arial"/>
          <w:sz w:val="24"/>
          <w:szCs w:val="24"/>
        </w:rPr>
        <w:t xml:space="preserve"> (*</w:t>
      </w:r>
      <w:r w:rsidR="00A639DD">
        <w:rPr>
          <w:rFonts w:ascii="Arial" w:hAnsi="Arial" w:cs="Arial"/>
          <w:sz w:val="24"/>
          <w:szCs w:val="24"/>
        </w:rPr>
        <w:t>*</w:t>
      </w:r>
      <w:r w:rsidR="00A363CC">
        <w:rPr>
          <w:rFonts w:ascii="Arial" w:hAnsi="Arial" w:cs="Arial"/>
          <w:sz w:val="24"/>
          <w:szCs w:val="24"/>
        </w:rPr>
        <w:t>)</w:t>
      </w:r>
    </w:p>
    <w:p w14:paraId="21AFC38F" w14:textId="2D10E6F3" w:rsidR="00A363CC" w:rsidRPr="00515DFB" w:rsidRDefault="00A363CC" w:rsidP="00515DFB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Annonce des résultats des votes en ligne et en présentiel</w:t>
      </w:r>
    </w:p>
    <w:p w14:paraId="2530EAE2" w14:textId="77777777" w:rsidR="00A7268A" w:rsidRDefault="00A7268A" w:rsidP="00A7268A">
      <w:pPr>
        <w:ind w:left="360"/>
        <w:rPr>
          <w:rFonts w:ascii="Arial" w:hAnsi="Arial" w:cs="Arial"/>
          <w:sz w:val="24"/>
          <w:szCs w:val="24"/>
        </w:rPr>
      </w:pPr>
    </w:p>
    <w:p w14:paraId="37D7E4EE" w14:textId="750E7B57" w:rsidR="00A363CC" w:rsidRDefault="00A363CC" w:rsidP="00A7268A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(*) : vote en présentiel à main levée, réservé aux adhérents n’ayant pas voté en ligne</w:t>
      </w:r>
    </w:p>
    <w:p w14:paraId="66CA2ED0" w14:textId="48D77F82" w:rsidR="00A639DD" w:rsidRDefault="00A639DD" w:rsidP="00A7268A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(**) : vote en présentiel à bulletin secret, réservé aux adhérents n’ayant pas voté en ligne.</w:t>
      </w:r>
    </w:p>
    <w:p w14:paraId="79B072F1" w14:textId="77777777" w:rsidR="00A363CC" w:rsidRPr="00A7268A" w:rsidRDefault="00A363CC" w:rsidP="00A7268A">
      <w:pPr>
        <w:ind w:left="360"/>
        <w:rPr>
          <w:rFonts w:ascii="Arial" w:hAnsi="Arial" w:cs="Arial"/>
          <w:sz w:val="24"/>
          <w:szCs w:val="24"/>
        </w:rPr>
      </w:pPr>
    </w:p>
    <w:p w14:paraId="6FABE5A0" w14:textId="77777777" w:rsidR="00543DA8" w:rsidRPr="00515DFB" w:rsidRDefault="00543DA8" w:rsidP="00515DF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15DFB">
        <w:rPr>
          <w:rFonts w:ascii="Arial" w:hAnsi="Arial" w:cs="Arial"/>
          <w:b/>
          <w:bCs/>
          <w:sz w:val="24"/>
          <w:szCs w:val="24"/>
        </w:rPr>
        <w:t>NOUS COMPTONS SUR VOUS ! VENEZ NOMBREUX !</w:t>
      </w:r>
    </w:p>
    <w:p w14:paraId="5380E5FC" w14:textId="77777777" w:rsidR="00A7268A" w:rsidRDefault="00A7268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30951B38" w14:textId="254E4A11" w:rsidR="00543DA8" w:rsidRPr="00515DFB" w:rsidRDefault="00543DA8" w:rsidP="00543DA8">
      <w:pPr>
        <w:rPr>
          <w:rFonts w:ascii="Arial" w:hAnsi="Arial" w:cs="Arial"/>
          <w:b/>
          <w:bCs/>
          <w:sz w:val="24"/>
          <w:szCs w:val="24"/>
        </w:rPr>
      </w:pPr>
      <w:r w:rsidRPr="00515DFB">
        <w:rPr>
          <w:rFonts w:ascii="Arial" w:hAnsi="Arial" w:cs="Arial"/>
          <w:b/>
          <w:bCs/>
          <w:sz w:val="24"/>
          <w:szCs w:val="24"/>
        </w:rPr>
        <w:lastRenderedPageBreak/>
        <w:t>Rappel des articles II-3-1 et II-3-2 des statuts</w:t>
      </w:r>
      <w:r w:rsidR="00A7268A">
        <w:rPr>
          <w:rFonts w:ascii="Arial" w:hAnsi="Arial" w:cs="Arial"/>
          <w:b/>
          <w:bCs/>
          <w:sz w:val="24"/>
          <w:szCs w:val="24"/>
        </w:rPr>
        <w:t xml:space="preserve"> au sujet de l’Assemblée Générale Ordinaire (AGO)</w:t>
      </w:r>
      <w:r w:rsidR="0094034C">
        <w:rPr>
          <w:rFonts w:ascii="Arial" w:hAnsi="Arial" w:cs="Arial"/>
          <w:b/>
          <w:bCs/>
          <w:sz w:val="24"/>
          <w:szCs w:val="24"/>
        </w:rPr>
        <w:t> :</w:t>
      </w:r>
    </w:p>
    <w:p w14:paraId="57A8D374" w14:textId="77777777" w:rsidR="00AF7544" w:rsidRPr="00AF7544" w:rsidRDefault="00AF7544" w:rsidP="00AF7544">
      <w:pPr>
        <w:rPr>
          <w:rFonts w:ascii="Arial" w:hAnsi="Arial" w:cs="Arial"/>
          <w:b/>
          <w:bCs/>
          <w:sz w:val="24"/>
          <w:szCs w:val="24"/>
        </w:rPr>
      </w:pPr>
      <w:r w:rsidRPr="00AF7544">
        <w:rPr>
          <w:rFonts w:ascii="Arial" w:hAnsi="Arial" w:cs="Arial"/>
          <w:b/>
          <w:bCs/>
          <w:sz w:val="24"/>
          <w:szCs w:val="24"/>
        </w:rPr>
        <w:t>Article II-3-1 Composition</w:t>
      </w:r>
    </w:p>
    <w:p w14:paraId="02C4E23C" w14:textId="77777777" w:rsidR="00AF7544" w:rsidRPr="00AF7544" w:rsidRDefault="00AF7544" w:rsidP="00AF7544">
      <w:pPr>
        <w:rPr>
          <w:rFonts w:ascii="Arial" w:hAnsi="Arial" w:cs="Arial"/>
          <w:sz w:val="24"/>
          <w:szCs w:val="24"/>
        </w:rPr>
      </w:pPr>
      <w:r w:rsidRPr="00AF7544">
        <w:rPr>
          <w:rFonts w:ascii="Arial" w:hAnsi="Arial" w:cs="Arial"/>
          <w:sz w:val="24"/>
          <w:szCs w:val="24"/>
        </w:rPr>
        <w:t>Participent aux délibérations et aux votes de l’AGO :</w:t>
      </w:r>
    </w:p>
    <w:p w14:paraId="4F82F00B" w14:textId="708D5E9C" w:rsidR="00AF7544" w:rsidRPr="00AF7544" w:rsidRDefault="00AF7544" w:rsidP="00AF7544">
      <w:pPr>
        <w:rPr>
          <w:rFonts w:ascii="Arial" w:hAnsi="Arial" w:cs="Arial"/>
          <w:sz w:val="24"/>
          <w:szCs w:val="24"/>
        </w:rPr>
      </w:pPr>
      <w:r w:rsidRPr="00AF7544">
        <w:rPr>
          <w:rFonts w:ascii="Arial" w:hAnsi="Arial" w:cs="Arial"/>
          <w:sz w:val="24"/>
          <w:szCs w:val="24"/>
        </w:rPr>
        <w:t>- les adhérents à jour de leur adhésion pour l’exercice en cours et âgés de 16 ans révolus à</w:t>
      </w:r>
      <w:r w:rsidRPr="00AF7544">
        <w:rPr>
          <w:rFonts w:ascii="Arial" w:hAnsi="Arial" w:cs="Arial"/>
          <w:sz w:val="24"/>
          <w:szCs w:val="24"/>
        </w:rPr>
        <w:t xml:space="preserve"> </w:t>
      </w:r>
      <w:r w:rsidRPr="00AF7544">
        <w:rPr>
          <w:rFonts w:ascii="Arial" w:hAnsi="Arial" w:cs="Arial"/>
          <w:sz w:val="24"/>
          <w:szCs w:val="24"/>
        </w:rPr>
        <w:t>la date de l’AGO.</w:t>
      </w:r>
    </w:p>
    <w:p w14:paraId="705ECABE" w14:textId="5C0131A9" w:rsidR="00AF7544" w:rsidRPr="00AF7544" w:rsidRDefault="00AF7544" w:rsidP="00AF7544">
      <w:pPr>
        <w:rPr>
          <w:rFonts w:ascii="Arial" w:hAnsi="Arial" w:cs="Arial"/>
          <w:sz w:val="24"/>
          <w:szCs w:val="24"/>
        </w:rPr>
      </w:pPr>
      <w:r w:rsidRPr="00AF7544">
        <w:rPr>
          <w:rFonts w:ascii="Arial" w:hAnsi="Arial" w:cs="Arial"/>
          <w:sz w:val="24"/>
          <w:szCs w:val="24"/>
        </w:rPr>
        <w:t>- chaque adhérent de plus de 16 ans dispose d’une voix et le parent ou le représentant légal</w:t>
      </w:r>
      <w:r w:rsidRPr="00AF7544">
        <w:rPr>
          <w:rFonts w:ascii="Arial" w:hAnsi="Arial" w:cs="Arial"/>
          <w:sz w:val="24"/>
          <w:szCs w:val="24"/>
        </w:rPr>
        <w:t xml:space="preserve"> </w:t>
      </w:r>
      <w:r w:rsidRPr="00AF7544">
        <w:rPr>
          <w:rFonts w:ascii="Arial" w:hAnsi="Arial" w:cs="Arial"/>
          <w:sz w:val="24"/>
          <w:szCs w:val="24"/>
        </w:rPr>
        <w:t>des adhérents de moins de 16 ans dispose d’une seule voix, quel que soit le nombre d’enfants</w:t>
      </w:r>
      <w:r w:rsidRPr="00AF7544">
        <w:rPr>
          <w:rFonts w:ascii="Arial" w:hAnsi="Arial" w:cs="Arial"/>
          <w:sz w:val="24"/>
          <w:szCs w:val="24"/>
        </w:rPr>
        <w:t xml:space="preserve"> </w:t>
      </w:r>
      <w:r w:rsidRPr="00AF7544">
        <w:rPr>
          <w:rFonts w:ascii="Arial" w:hAnsi="Arial" w:cs="Arial"/>
          <w:sz w:val="24"/>
          <w:szCs w:val="24"/>
        </w:rPr>
        <w:t>inscrits qu’il représente.</w:t>
      </w:r>
    </w:p>
    <w:p w14:paraId="78AB4E64" w14:textId="62ECBC60" w:rsidR="00AF7544" w:rsidRPr="00AF7544" w:rsidRDefault="00AF7544" w:rsidP="00AF7544">
      <w:pPr>
        <w:rPr>
          <w:rFonts w:ascii="Arial" w:hAnsi="Arial" w:cs="Arial"/>
          <w:sz w:val="24"/>
          <w:szCs w:val="24"/>
        </w:rPr>
      </w:pPr>
      <w:r w:rsidRPr="00AF7544">
        <w:rPr>
          <w:rFonts w:ascii="Arial" w:hAnsi="Arial" w:cs="Arial"/>
          <w:sz w:val="24"/>
          <w:szCs w:val="24"/>
        </w:rPr>
        <w:t>- s’ils sont âgés de moins de 16 ans, les adhérents sont représentés par leurs parents ou leurs</w:t>
      </w:r>
      <w:r w:rsidRPr="00AF7544">
        <w:rPr>
          <w:rFonts w:ascii="Arial" w:hAnsi="Arial" w:cs="Arial"/>
          <w:sz w:val="24"/>
          <w:szCs w:val="24"/>
        </w:rPr>
        <w:t xml:space="preserve"> </w:t>
      </w:r>
      <w:r w:rsidRPr="00AF7544">
        <w:rPr>
          <w:rFonts w:ascii="Arial" w:hAnsi="Arial" w:cs="Arial"/>
          <w:sz w:val="24"/>
          <w:szCs w:val="24"/>
        </w:rPr>
        <w:t>représentants légaux. Cette voix n’est pas transférable, que le parent ou le représentant légal</w:t>
      </w:r>
      <w:r w:rsidRPr="00AF7544">
        <w:rPr>
          <w:rFonts w:ascii="Arial" w:hAnsi="Arial" w:cs="Arial"/>
          <w:sz w:val="24"/>
          <w:szCs w:val="24"/>
        </w:rPr>
        <w:t xml:space="preserve"> </w:t>
      </w:r>
      <w:r w:rsidRPr="00AF7544">
        <w:rPr>
          <w:rFonts w:ascii="Arial" w:hAnsi="Arial" w:cs="Arial"/>
          <w:sz w:val="24"/>
          <w:szCs w:val="24"/>
        </w:rPr>
        <w:t>soit ou ne soit pas membre de l’Association.</w:t>
      </w:r>
    </w:p>
    <w:p w14:paraId="058A9491" w14:textId="36F3D6E5" w:rsidR="00AF7544" w:rsidRPr="00AF7544" w:rsidRDefault="00AF7544" w:rsidP="00AF7544">
      <w:pPr>
        <w:rPr>
          <w:rFonts w:ascii="Arial" w:hAnsi="Arial" w:cs="Arial"/>
          <w:sz w:val="24"/>
          <w:szCs w:val="24"/>
        </w:rPr>
      </w:pPr>
      <w:r w:rsidRPr="00AF7544">
        <w:rPr>
          <w:rFonts w:ascii="Arial" w:hAnsi="Arial" w:cs="Arial"/>
          <w:sz w:val="24"/>
          <w:szCs w:val="24"/>
        </w:rPr>
        <w:t>- les autres membres de l’Association tels que définis à l’Article II-1 (membres de droit,</w:t>
      </w:r>
      <w:r w:rsidRPr="00AF7544">
        <w:rPr>
          <w:rFonts w:ascii="Arial" w:hAnsi="Arial" w:cs="Arial"/>
          <w:sz w:val="24"/>
          <w:szCs w:val="24"/>
        </w:rPr>
        <w:t xml:space="preserve"> </w:t>
      </w:r>
      <w:r w:rsidRPr="00AF7544">
        <w:rPr>
          <w:rFonts w:ascii="Arial" w:hAnsi="Arial" w:cs="Arial"/>
          <w:sz w:val="24"/>
          <w:szCs w:val="24"/>
        </w:rPr>
        <w:t>membres associés, membres d’honneur).</w:t>
      </w:r>
    </w:p>
    <w:p w14:paraId="30723812" w14:textId="77777777" w:rsidR="00AF7544" w:rsidRPr="00AF7544" w:rsidRDefault="00AF7544" w:rsidP="00AF7544">
      <w:pPr>
        <w:rPr>
          <w:rFonts w:ascii="Arial" w:hAnsi="Arial" w:cs="Arial"/>
          <w:b/>
          <w:bCs/>
          <w:sz w:val="24"/>
          <w:szCs w:val="24"/>
        </w:rPr>
      </w:pPr>
      <w:r w:rsidRPr="00AF7544">
        <w:rPr>
          <w:rFonts w:ascii="Arial" w:hAnsi="Arial" w:cs="Arial"/>
          <w:b/>
          <w:bCs/>
          <w:sz w:val="24"/>
          <w:szCs w:val="24"/>
        </w:rPr>
        <w:t>Article II-3-2 Rôle et Compétences</w:t>
      </w:r>
    </w:p>
    <w:p w14:paraId="28DDE9A0" w14:textId="77777777" w:rsidR="00AF7544" w:rsidRPr="00AF7544" w:rsidRDefault="00AF7544" w:rsidP="00AF7544">
      <w:pPr>
        <w:rPr>
          <w:rFonts w:ascii="Arial" w:hAnsi="Arial" w:cs="Arial"/>
          <w:sz w:val="24"/>
          <w:szCs w:val="24"/>
        </w:rPr>
      </w:pPr>
      <w:r w:rsidRPr="00AF7544">
        <w:rPr>
          <w:rFonts w:ascii="Arial" w:hAnsi="Arial" w:cs="Arial"/>
          <w:sz w:val="24"/>
          <w:szCs w:val="24"/>
        </w:rPr>
        <w:t>L’AGO se réunit pour délibérer et voter sur les questions qui sont de sa compétence, à savoir :</w:t>
      </w:r>
    </w:p>
    <w:p w14:paraId="645865DB" w14:textId="77777777" w:rsidR="00AF7544" w:rsidRPr="00AF7544" w:rsidRDefault="00AF7544" w:rsidP="00AF7544">
      <w:pPr>
        <w:rPr>
          <w:rFonts w:ascii="Arial" w:hAnsi="Arial" w:cs="Arial"/>
          <w:sz w:val="24"/>
          <w:szCs w:val="24"/>
        </w:rPr>
      </w:pPr>
      <w:r w:rsidRPr="00AF7544">
        <w:rPr>
          <w:rFonts w:ascii="Arial" w:hAnsi="Arial" w:cs="Arial"/>
          <w:sz w:val="24"/>
          <w:szCs w:val="24"/>
        </w:rPr>
        <w:t>- elle élit les administrateurs représentant les membres adhérents</w:t>
      </w:r>
    </w:p>
    <w:p w14:paraId="2E486E62" w14:textId="77777777" w:rsidR="00AF7544" w:rsidRPr="00AF7544" w:rsidRDefault="00AF7544" w:rsidP="00AF7544">
      <w:pPr>
        <w:rPr>
          <w:rFonts w:ascii="Arial" w:hAnsi="Arial" w:cs="Arial"/>
          <w:sz w:val="24"/>
          <w:szCs w:val="24"/>
        </w:rPr>
      </w:pPr>
      <w:r w:rsidRPr="00AF7544">
        <w:rPr>
          <w:rFonts w:ascii="Arial" w:hAnsi="Arial" w:cs="Arial"/>
          <w:sz w:val="24"/>
          <w:szCs w:val="24"/>
        </w:rPr>
        <w:t>- elle vote sur le rapport moral présenté par la Présidence</w:t>
      </w:r>
    </w:p>
    <w:p w14:paraId="2BBF67B1" w14:textId="77777777" w:rsidR="00AF7544" w:rsidRPr="00AF7544" w:rsidRDefault="00AF7544" w:rsidP="00AF7544">
      <w:pPr>
        <w:rPr>
          <w:rFonts w:ascii="Arial" w:hAnsi="Arial" w:cs="Arial"/>
          <w:sz w:val="24"/>
          <w:szCs w:val="24"/>
        </w:rPr>
      </w:pPr>
      <w:r w:rsidRPr="00AF7544">
        <w:rPr>
          <w:rFonts w:ascii="Arial" w:hAnsi="Arial" w:cs="Arial"/>
          <w:sz w:val="24"/>
          <w:szCs w:val="24"/>
        </w:rPr>
        <w:t>- elle entend le rapport d’activité présenté par la Direction</w:t>
      </w:r>
    </w:p>
    <w:p w14:paraId="2F11F75B" w14:textId="740ED3FB" w:rsidR="00AF7544" w:rsidRPr="00AF7544" w:rsidRDefault="00AF7544" w:rsidP="00AF7544">
      <w:pPr>
        <w:rPr>
          <w:rFonts w:ascii="Arial" w:hAnsi="Arial" w:cs="Arial"/>
          <w:sz w:val="24"/>
          <w:szCs w:val="24"/>
        </w:rPr>
      </w:pPr>
      <w:r w:rsidRPr="00AF7544">
        <w:rPr>
          <w:rFonts w:ascii="Arial" w:hAnsi="Arial" w:cs="Arial"/>
          <w:sz w:val="24"/>
          <w:szCs w:val="24"/>
        </w:rPr>
        <w:t>- elle vote sur le rapport financier présenté par le Trésorier et sur les comptes de</w:t>
      </w:r>
      <w:r w:rsidRPr="00AF7544">
        <w:rPr>
          <w:rFonts w:ascii="Arial" w:hAnsi="Arial" w:cs="Arial"/>
          <w:sz w:val="24"/>
          <w:szCs w:val="24"/>
        </w:rPr>
        <w:t xml:space="preserve"> </w:t>
      </w:r>
      <w:r w:rsidRPr="00AF7544">
        <w:rPr>
          <w:rFonts w:ascii="Arial" w:hAnsi="Arial" w:cs="Arial"/>
          <w:sz w:val="24"/>
          <w:szCs w:val="24"/>
        </w:rPr>
        <w:t>l’exercice écoulé arrêtés par le CA, elle entend le rapport du</w:t>
      </w:r>
      <w:r w:rsidRPr="00AF7544">
        <w:rPr>
          <w:rFonts w:ascii="Arial" w:hAnsi="Arial" w:cs="Arial"/>
          <w:sz w:val="24"/>
          <w:szCs w:val="24"/>
        </w:rPr>
        <w:t xml:space="preserve"> </w:t>
      </w:r>
      <w:r w:rsidRPr="00AF7544">
        <w:rPr>
          <w:rFonts w:ascii="Arial" w:hAnsi="Arial" w:cs="Arial"/>
          <w:sz w:val="24"/>
          <w:szCs w:val="24"/>
        </w:rPr>
        <w:t>Commissaire aux comptes</w:t>
      </w:r>
      <w:r w:rsidRPr="00AF7544">
        <w:rPr>
          <w:rFonts w:ascii="Arial" w:hAnsi="Arial" w:cs="Arial"/>
          <w:sz w:val="24"/>
          <w:szCs w:val="24"/>
        </w:rPr>
        <w:t xml:space="preserve"> </w:t>
      </w:r>
      <w:r w:rsidRPr="00AF7544">
        <w:rPr>
          <w:rFonts w:ascii="Arial" w:hAnsi="Arial" w:cs="Arial"/>
          <w:sz w:val="24"/>
          <w:szCs w:val="24"/>
        </w:rPr>
        <w:t>et décide de l’affectation du résultat</w:t>
      </w:r>
    </w:p>
    <w:p w14:paraId="5F4B2BE8" w14:textId="77777777" w:rsidR="00AF7544" w:rsidRPr="00AF7544" w:rsidRDefault="00AF7544" w:rsidP="00AF7544">
      <w:pPr>
        <w:rPr>
          <w:rFonts w:ascii="Arial" w:hAnsi="Arial" w:cs="Arial"/>
          <w:sz w:val="24"/>
          <w:szCs w:val="24"/>
        </w:rPr>
      </w:pPr>
      <w:r w:rsidRPr="00AF7544">
        <w:rPr>
          <w:rFonts w:ascii="Arial" w:hAnsi="Arial" w:cs="Arial"/>
          <w:sz w:val="24"/>
          <w:szCs w:val="24"/>
        </w:rPr>
        <w:t>- elle vote sur le quitus au CA</w:t>
      </w:r>
    </w:p>
    <w:p w14:paraId="6D6720FA" w14:textId="77E731E0" w:rsidR="00AF7544" w:rsidRPr="00AF7544" w:rsidRDefault="00AF7544" w:rsidP="00AF7544">
      <w:pPr>
        <w:rPr>
          <w:rFonts w:ascii="Arial" w:hAnsi="Arial" w:cs="Arial"/>
          <w:sz w:val="24"/>
          <w:szCs w:val="24"/>
        </w:rPr>
      </w:pPr>
      <w:r w:rsidRPr="00AF7544">
        <w:rPr>
          <w:rFonts w:ascii="Arial" w:hAnsi="Arial" w:cs="Arial"/>
          <w:sz w:val="24"/>
          <w:szCs w:val="24"/>
        </w:rPr>
        <w:t>- elle nomme un Commissaire aux comptes à chaque échéance du manda</w:t>
      </w:r>
      <w:r w:rsidRPr="00AF7544">
        <w:rPr>
          <w:rFonts w:ascii="Arial" w:hAnsi="Arial" w:cs="Arial"/>
          <w:sz w:val="24"/>
          <w:szCs w:val="24"/>
        </w:rPr>
        <w:t>t</w:t>
      </w:r>
    </w:p>
    <w:p w14:paraId="683E9F87" w14:textId="7A5F8808" w:rsidR="00AF7544" w:rsidRPr="00AF7544" w:rsidRDefault="00AF7544" w:rsidP="00AF7544">
      <w:pPr>
        <w:rPr>
          <w:rFonts w:ascii="Arial" w:hAnsi="Arial" w:cs="Arial"/>
          <w:sz w:val="24"/>
          <w:szCs w:val="24"/>
        </w:rPr>
      </w:pPr>
      <w:r w:rsidRPr="00AF7544">
        <w:rPr>
          <w:rFonts w:ascii="Arial" w:hAnsi="Arial" w:cs="Arial"/>
          <w:sz w:val="24"/>
          <w:szCs w:val="24"/>
        </w:rPr>
        <w:t xml:space="preserve">- </w:t>
      </w:r>
      <w:r w:rsidRPr="00AF7544">
        <w:rPr>
          <w:rFonts w:ascii="Arial" w:hAnsi="Arial" w:cs="Arial"/>
          <w:sz w:val="24"/>
          <w:szCs w:val="24"/>
        </w:rPr>
        <w:t>elle fixe le montant de l’adhésion annuelle des membres de l’Association</w:t>
      </w:r>
    </w:p>
    <w:p w14:paraId="17454D6B" w14:textId="1E7D5B33" w:rsidR="00AF7544" w:rsidRPr="00AF7544" w:rsidRDefault="00AF7544" w:rsidP="00AF7544">
      <w:pPr>
        <w:rPr>
          <w:rFonts w:ascii="Arial" w:hAnsi="Arial" w:cs="Arial"/>
          <w:sz w:val="24"/>
          <w:szCs w:val="24"/>
        </w:rPr>
      </w:pPr>
      <w:r w:rsidRPr="00AF7544">
        <w:rPr>
          <w:rFonts w:ascii="Arial" w:hAnsi="Arial" w:cs="Arial"/>
          <w:sz w:val="24"/>
          <w:szCs w:val="24"/>
        </w:rPr>
        <w:t>- elle vote sur la liste des membres associés et des membres d’honneur de l’Association,</w:t>
      </w:r>
      <w:r>
        <w:rPr>
          <w:rFonts w:ascii="Arial" w:hAnsi="Arial" w:cs="Arial"/>
          <w:sz w:val="24"/>
          <w:szCs w:val="24"/>
        </w:rPr>
        <w:t xml:space="preserve"> </w:t>
      </w:r>
      <w:r w:rsidRPr="00AF7544">
        <w:rPr>
          <w:rFonts w:ascii="Arial" w:hAnsi="Arial" w:cs="Arial"/>
          <w:sz w:val="24"/>
          <w:szCs w:val="24"/>
        </w:rPr>
        <w:t>présentée par le CA</w:t>
      </w:r>
    </w:p>
    <w:p w14:paraId="1E2D210B" w14:textId="585E800F" w:rsidR="00AF7544" w:rsidRPr="00AF7544" w:rsidRDefault="00AF7544" w:rsidP="00AF7544">
      <w:pPr>
        <w:rPr>
          <w:rFonts w:ascii="Arial" w:hAnsi="Arial" w:cs="Arial"/>
          <w:sz w:val="24"/>
          <w:szCs w:val="24"/>
        </w:rPr>
      </w:pPr>
      <w:r w:rsidRPr="00AF7544">
        <w:rPr>
          <w:rFonts w:ascii="Arial" w:hAnsi="Arial" w:cs="Arial"/>
          <w:sz w:val="24"/>
          <w:szCs w:val="24"/>
        </w:rPr>
        <w:t>- elle peut prononcer la révocation des membres du CA, à l’exclusion de celle des</w:t>
      </w:r>
      <w:r>
        <w:rPr>
          <w:rFonts w:ascii="Arial" w:hAnsi="Arial" w:cs="Arial"/>
          <w:sz w:val="24"/>
          <w:szCs w:val="24"/>
        </w:rPr>
        <w:t xml:space="preserve"> </w:t>
      </w:r>
      <w:r w:rsidRPr="00AF7544">
        <w:rPr>
          <w:rFonts w:ascii="Arial" w:hAnsi="Arial" w:cs="Arial"/>
          <w:sz w:val="24"/>
          <w:szCs w:val="24"/>
        </w:rPr>
        <w:t>membres de droit</w:t>
      </w:r>
    </w:p>
    <w:p w14:paraId="7002A4AC" w14:textId="30F29B98" w:rsidR="00AF7544" w:rsidRPr="00AF7544" w:rsidRDefault="00AF7544" w:rsidP="00AF75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- </w:t>
      </w:r>
      <w:r w:rsidRPr="00AF7544">
        <w:rPr>
          <w:rFonts w:ascii="Arial" w:hAnsi="Arial" w:cs="Arial"/>
          <w:sz w:val="24"/>
          <w:szCs w:val="24"/>
        </w:rPr>
        <w:t>elle statue sur toute adhésion à une fédération ou à un groupement proposé(e) par le</w:t>
      </w:r>
      <w:r w:rsidRPr="00AF7544">
        <w:rPr>
          <w:rFonts w:ascii="Arial" w:hAnsi="Arial" w:cs="Arial"/>
          <w:sz w:val="24"/>
          <w:szCs w:val="24"/>
        </w:rPr>
        <w:t xml:space="preserve"> </w:t>
      </w:r>
      <w:r w:rsidRPr="00AF7544">
        <w:rPr>
          <w:rFonts w:ascii="Arial" w:hAnsi="Arial" w:cs="Arial"/>
          <w:sz w:val="24"/>
          <w:szCs w:val="24"/>
        </w:rPr>
        <w:t>CA</w:t>
      </w:r>
    </w:p>
    <w:p w14:paraId="30745DAF" w14:textId="77777777" w:rsidR="00AF7544" w:rsidRPr="00AF7544" w:rsidRDefault="00AF7544" w:rsidP="00AF7544">
      <w:pPr>
        <w:rPr>
          <w:rFonts w:ascii="Arial" w:hAnsi="Arial" w:cs="Arial"/>
          <w:sz w:val="24"/>
          <w:szCs w:val="24"/>
        </w:rPr>
      </w:pPr>
      <w:r w:rsidRPr="00AF7544">
        <w:rPr>
          <w:rFonts w:ascii="Arial" w:hAnsi="Arial" w:cs="Arial"/>
          <w:sz w:val="24"/>
          <w:szCs w:val="24"/>
        </w:rPr>
        <w:t>- elle approuve les délibérations du CA relatives aux acquisitions, échanges ou</w:t>
      </w:r>
    </w:p>
    <w:p w14:paraId="208F7331" w14:textId="0369EF88" w:rsidR="00AF7544" w:rsidRPr="00AF7544" w:rsidRDefault="00AF7544" w:rsidP="00AF7544">
      <w:pPr>
        <w:rPr>
          <w:rFonts w:ascii="Arial" w:hAnsi="Arial" w:cs="Arial"/>
          <w:sz w:val="24"/>
          <w:szCs w:val="24"/>
        </w:rPr>
      </w:pPr>
      <w:r w:rsidRPr="00AF7544">
        <w:rPr>
          <w:rFonts w:ascii="Arial" w:hAnsi="Arial" w:cs="Arial"/>
          <w:sz w:val="24"/>
          <w:szCs w:val="24"/>
        </w:rPr>
        <w:lastRenderedPageBreak/>
        <w:t>aliénations des immeubles nécessaires au but poursuivi par l’Association, à la</w:t>
      </w:r>
      <w:r>
        <w:rPr>
          <w:rFonts w:ascii="Arial" w:hAnsi="Arial" w:cs="Arial"/>
          <w:sz w:val="24"/>
          <w:szCs w:val="24"/>
        </w:rPr>
        <w:t xml:space="preserve"> </w:t>
      </w:r>
      <w:r w:rsidRPr="00AF7544">
        <w:rPr>
          <w:rFonts w:ascii="Arial" w:hAnsi="Arial" w:cs="Arial"/>
          <w:sz w:val="24"/>
          <w:szCs w:val="24"/>
        </w:rPr>
        <w:t>constitution d’hypothèques sur les dits immeubles, à la signature de baux excédant</w:t>
      </w:r>
      <w:r>
        <w:rPr>
          <w:rFonts w:ascii="Arial" w:hAnsi="Arial" w:cs="Arial"/>
          <w:sz w:val="24"/>
          <w:szCs w:val="24"/>
        </w:rPr>
        <w:t xml:space="preserve"> </w:t>
      </w:r>
      <w:r w:rsidRPr="00AF7544">
        <w:rPr>
          <w:rFonts w:ascii="Arial" w:hAnsi="Arial" w:cs="Arial"/>
          <w:sz w:val="24"/>
          <w:szCs w:val="24"/>
        </w:rPr>
        <w:t>neuf ans et à l’aliénation des biens dépendant du fonds de réserve et emprunts</w:t>
      </w:r>
    </w:p>
    <w:p w14:paraId="3A42DF17" w14:textId="77777777" w:rsidR="00AF7544" w:rsidRPr="00AF7544" w:rsidRDefault="00AF7544" w:rsidP="00AF7544">
      <w:pPr>
        <w:rPr>
          <w:rFonts w:ascii="Arial" w:hAnsi="Arial" w:cs="Arial"/>
          <w:sz w:val="24"/>
          <w:szCs w:val="24"/>
        </w:rPr>
      </w:pPr>
      <w:r w:rsidRPr="00AF7544">
        <w:rPr>
          <w:rFonts w:ascii="Arial" w:hAnsi="Arial" w:cs="Arial"/>
          <w:sz w:val="24"/>
          <w:szCs w:val="24"/>
        </w:rPr>
        <w:t>- elle délibère sur les autres questions mises à l’ordre du jour par le CA.</w:t>
      </w:r>
    </w:p>
    <w:p w14:paraId="3275495A" w14:textId="21179765" w:rsidR="00AF7544" w:rsidRPr="00AF7544" w:rsidRDefault="00AF7544" w:rsidP="00AF7544">
      <w:pPr>
        <w:rPr>
          <w:rFonts w:ascii="Arial" w:hAnsi="Arial" w:cs="Arial"/>
          <w:sz w:val="24"/>
          <w:szCs w:val="24"/>
        </w:rPr>
      </w:pPr>
      <w:r w:rsidRPr="00AF7544">
        <w:rPr>
          <w:rFonts w:ascii="Arial" w:hAnsi="Arial" w:cs="Arial"/>
          <w:sz w:val="24"/>
          <w:szCs w:val="24"/>
        </w:rPr>
        <w:t>Ne peuvent être abordés que les points figurant à l’ordre du jour. Les modalités de traitement</w:t>
      </w:r>
      <w:r w:rsidRPr="00AF7544">
        <w:rPr>
          <w:rFonts w:ascii="Arial" w:hAnsi="Arial" w:cs="Arial"/>
          <w:sz w:val="24"/>
          <w:szCs w:val="24"/>
        </w:rPr>
        <w:t xml:space="preserve"> des </w:t>
      </w:r>
      <w:r w:rsidRPr="00AF7544">
        <w:rPr>
          <w:rFonts w:ascii="Arial" w:hAnsi="Arial" w:cs="Arial"/>
          <w:sz w:val="24"/>
          <w:szCs w:val="24"/>
        </w:rPr>
        <w:t>nouvelles résolutions proposées par les adhérents sont décrites dans le Règlement</w:t>
      </w:r>
      <w:r w:rsidRPr="00AF7544">
        <w:rPr>
          <w:rFonts w:ascii="Arial" w:hAnsi="Arial" w:cs="Arial"/>
          <w:sz w:val="24"/>
          <w:szCs w:val="24"/>
        </w:rPr>
        <w:t xml:space="preserve"> </w:t>
      </w:r>
      <w:r w:rsidRPr="00AF7544">
        <w:rPr>
          <w:rFonts w:ascii="Arial" w:hAnsi="Arial" w:cs="Arial"/>
          <w:sz w:val="24"/>
          <w:szCs w:val="24"/>
        </w:rPr>
        <w:t>Intérieur.</w:t>
      </w:r>
    </w:p>
    <w:sectPr w:rsidR="00AF7544" w:rsidRPr="00AF75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D501B" w14:textId="77777777" w:rsidR="00963ED3" w:rsidRDefault="00963ED3" w:rsidP="00906725">
      <w:pPr>
        <w:spacing w:after="0" w:line="240" w:lineRule="auto"/>
      </w:pPr>
      <w:r>
        <w:separator/>
      </w:r>
    </w:p>
  </w:endnote>
  <w:endnote w:type="continuationSeparator" w:id="0">
    <w:p w14:paraId="6AB93BF0" w14:textId="77777777" w:rsidR="00963ED3" w:rsidRDefault="00963ED3" w:rsidP="00906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AC696" w14:textId="77777777" w:rsidR="00E428F0" w:rsidRDefault="00E428F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07323" w14:textId="222526CF" w:rsidR="00906725" w:rsidRPr="004F67E8" w:rsidRDefault="00E428F0" w:rsidP="00E428F0">
    <w:pPr>
      <w:pStyle w:val="Pieddepage"/>
      <w:rPr>
        <w:sz w:val="16"/>
        <w:szCs w:val="16"/>
      </w:rPr>
    </w:pPr>
    <w:r>
      <w:rPr>
        <w:sz w:val="16"/>
        <w:szCs w:val="16"/>
      </w:rPr>
      <w:tab/>
    </w:r>
    <w:r w:rsidR="00906725" w:rsidRPr="004F67E8">
      <w:rPr>
        <w:sz w:val="16"/>
        <w:szCs w:val="16"/>
      </w:rPr>
      <w:t>Maison Pour Tous de Ville-d’Avray</w:t>
    </w:r>
  </w:p>
  <w:p w14:paraId="393DCB2D" w14:textId="77777777" w:rsidR="00906725" w:rsidRPr="004F67E8" w:rsidRDefault="00906725" w:rsidP="00906725">
    <w:pPr>
      <w:pStyle w:val="Pieddepage"/>
      <w:jc w:val="center"/>
      <w:rPr>
        <w:sz w:val="16"/>
        <w:szCs w:val="16"/>
      </w:rPr>
    </w:pPr>
    <w:r w:rsidRPr="004F67E8">
      <w:rPr>
        <w:sz w:val="16"/>
        <w:szCs w:val="16"/>
      </w:rPr>
      <w:t>Siret</w:t>
    </w:r>
    <w:r>
      <w:rPr>
        <w:sz w:val="16"/>
        <w:szCs w:val="16"/>
      </w:rPr>
      <w:t> : 302 394 911 00010 – APE 9499Z</w:t>
    </w:r>
  </w:p>
  <w:p w14:paraId="12A83F70" w14:textId="77777777" w:rsidR="00906725" w:rsidRDefault="00906725" w:rsidP="00906725">
    <w:pPr>
      <w:pStyle w:val="Pieddepage"/>
    </w:pPr>
  </w:p>
  <w:p w14:paraId="5B96671B" w14:textId="77777777" w:rsidR="00906725" w:rsidRDefault="00906725">
    <w:pPr>
      <w:pStyle w:val="Pieddepage"/>
    </w:pPr>
  </w:p>
  <w:p w14:paraId="33FE5239" w14:textId="77777777" w:rsidR="00906725" w:rsidRDefault="0090672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F1DB3" w14:textId="77777777" w:rsidR="00E428F0" w:rsidRDefault="00E428F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A1CAF" w14:textId="77777777" w:rsidR="00963ED3" w:rsidRDefault="00963ED3" w:rsidP="00906725">
      <w:pPr>
        <w:spacing w:after="0" w:line="240" w:lineRule="auto"/>
      </w:pPr>
      <w:r>
        <w:separator/>
      </w:r>
    </w:p>
  </w:footnote>
  <w:footnote w:type="continuationSeparator" w:id="0">
    <w:p w14:paraId="6D00445F" w14:textId="77777777" w:rsidR="00963ED3" w:rsidRDefault="00963ED3" w:rsidP="00906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09B08" w14:textId="77777777" w:rsidR="00E428F0" w:rsidRDefault="00E428F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4A17B" w14:textId="77777777" w:rsidR="00906725" w:rsidRDefault="00906725">
    <w:pPr>
      <w:pStyle w:val="En-tte"/>
    </w:pPr>
    <w:r>
      <w:rPr>
        <w:rFonts w:ascii="Calibri" w:hAnsi="Calibri" w:cs="Calibri"/>
        <w:noProof/>
      </w:rPr>
      <w:drawing>
        <wp:inline distT="0" distB="0" distL="0" distR="0" wp14:anchorId="0F3B131B" wp14:editId="68589AF8">
          <wp:extent cx="1533525" cy="647700"/>
          <wp:effectExtent l="0" t="0" r="952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83F2A1" w14:textId="77777777" w:rsidR="00906725" w:rsidRDefault="0090672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AF647" w14:textId="77777777" w:rsidR="00E428F0" w:rsidRDefault="00E428F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627BB"/>
    <w:multiLevelType w:val="hybridMultilevel"/>
    <w:tmpl w:val="4A26F6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643638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A410B"/>
    <w:multiLevelType w:val="hybridMultilevel"/>
    <w:tmpl w:val="122688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11110"/>
    <w:multiLevelType w:val="hybridMultilevel"/>
    <w:tmpl w:val="85F219F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E02124"/>
    <w:multiLevelType w:val="hybridMultilevel"/>
    <w:tmpl w:val="DF22D5AA"/>
    <w:lvl w:ilvl="0" w:tplc="EB1AC7E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371582">
    <w:abstractNumId w:val="2"/>
  </w:num>
  <w:num w:numId="2" w16cid:durableId="9913403">
    <w:abstractNumId w:val="1"/>
  </w:num>
  <w:num w:numId="3" w16cid:durableId="1387997552">
    <w:abstractNumId w:val="3"/>
  </w:num>
  <w:num w:numId="4" w16cid:durableId="3423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149"/>
    <w:rsid w:val="00043841"/>
    <w:rsid w:val="000B3972"/>
    <w:rsid w:val="00107FA1"/>
    <w:rsid w:val="00122A24"/>
    <w:rsid w:val="00164D5B"/>
    <w:rsid w:val="00210CE6"/>
    <w:rsid w:val="00261546"/>
    <w:rsid w:val="00267A51"/>
    <w:rsid w:val="002718F6"/>
    <w:rsid w:val="002B7149"/>
    <w:rsid w:val="003B7CA0"/>
    <w:rsid w:val="0041126F"/>
    <w:rsid w:val="004A4946"/>
    <w:rsid w:val="004D0199"/>
    <w:rsid w:val="005134DB"/>
    <w:rsid w:val="00515DFB"/>
    <w:rsid w:val="00543DA8"/>
    <w:rsid w:val="0077018D"/>
    <w:rsid w:val="00790F63"/>
    <w:rsid w:val="00830E0B"/>
    <w:rsid w:val="008B0482"/>
    <w:rsid w:val="00906725"/>
    <w:rsid w:val="0094034C"/>
    <w:rsid w:val="00963ED3"/>
    <w:rsid w:val="00A15925"/>
    <w:rsid w:val="00A363CC"/>
    <w:rsid w:val="00A639DD"/>
    <w:rsid w:val="00A7268A"/>
    <w:rsid w:val="00AF7544"/>
    <w:rsid w:val="00B11F04"/>
    <w:rsid w:val="00B201BB"/>
    <w:rsid w:val="00B56FE7"/>
    <w:rsid w:val="00C32EA9"/>
    <w:rsid w:val="00CF536A"/>
    <w:rsid w:val="00D84179"/>
    <w:rsid w:val="00D85893"/>
    <w:rsid w:val="00E428F0"/>
    <w:rsid w:val="00FB2554"/>
    <w:rsid w:val="00FE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18BB4"/>
  <w15:chartTrackingRefBased/>
  <w15:docId w15:val="{B875DF6C-A769-4B4D-A9BD-9DADCFEE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201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2B7149"/>
    <w:rPr>
      <w:color w:val="0000FF"/>
      <w:u w:val="single"/>
    </w:rPr>
  </w:style>
  <w:style w:type="paragraph" w:customStyle="1" w:styleId="OmniPage1">
    <w:name w:val="OmniPage #1"/>
    <w:basedOn w:val="Normal"/>
    <w:rsid w:val="00261546"/>
    <w:pPr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paragraph" w:styleId="En-tte">
    <w:name w:val="header"/>
    <w:basedOn w:val="Normal"/>
    <w:link w:val="En-tteCar"/>
    <w:uiPriority w:val="99"/>
    <w:unhideWhenUsed/>
    <w:rsid w:val="00906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6725"/>
  </w:style>
  <w:style w:type="paragraph" w:styleId="Pieddepage">
    <w:name w:val="footer"/>
    <w:basedOn w:val="Normal"/>
    <w:link w:val="PieddepageCar"/>
    <w:uiPriority w:val="99"/>
    <w:unhideWhenUsed/>
    <w:rsid w:val="00906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6725"/>
  </w:style>
  <w:style w:type="character" w:customStyle="1" w:styleId="Titre1Car">
    <w:name w:val="Titre 1 Car"/>
    <w:basedOn w:val="Policepardfaut"/>
    <w:link w:val="Titre1"/>
    <w:uiPriority w:val="9"/>
    <w:rsid w:val="00B201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515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602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Dyens</dc:creator>
  <cp:keywords/>
  <dc:description/>
  <cp:lastModifiedBy>Claire Dyens</cp:lastModifiedBy>
  <cp:revision>6</cp:revision>
  <dcterms:created xsi:type="dcterms:W3CDTF">2025-12-29T11:45:00Z</dcterms:created>
  <dcterms:modified xsi:type="dcterms:W3CDTF">2026-01-15T11:00:00Z</dcterms:modified>
</cp:coreProperties>
</file>